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13" w:rsidRPr="00EE7AB8" w:rsidRDefault="00EE7AB8" w:rsidP="00EE7AB8">
      <w:pPr>
        <w:jc w:val="center"/>
        <w:rPr>
          <w:b/>
        </w:rPr>
      </w:pPr>
      <w:r>
        <w:rPr>
          <w:b/>
        </w:rPr>
        <w:t>БРЯНСКАЯ О</w:t>
      </w:r>
      <w:r w:rsidRPr="00EE7AB8">
        <w:rPr>
          <w:b/>
        </w:rPr>
        <w:t>БЛАСТЬ</w:t>
      </w:r>
    </w:p>
    <w:p w:rsidR="00EE7AB8" w:rsidRPr="00EE7AB8" w:rsidRDefault="00EE7AB8" w:rsidP="00EE7AB8">
      <w:pPr>
        <w:jc w:val="center"/>
        <w:rPr>
          <w:b/>
        </w:rPr>
      </w:pPr>
      <w:r w:rsidRPr="00EE7AB8">
        <w:rPr>
          <w:b/>
        </w:rPr>
        <w:t>КАРАЧЕВСКИЙ РАЙОН</w:t>
      </w:r>
    </w:p>
    <w:p w:rsidR="00F73E13" w:rsidRDefault="00F73E13"/>
    <w:tbl>
      <w:tblPr>
        <w:tblW w:w="9892" w:type="dxa"/>
        <w:tblLook w:val="04A0" w:firstRow="1" w:lastRow="0" w:firstColumn="1" w:lastColumn="0" w:noHBand="0" w:noVBand="1"/>
      </w:tblPr>
      <w:tblGrid>
        <w:gridCol w:w="2518"/>
        <w:gridCol w:w="4961"/>
        <w:gridCol w:w="2413"/>
      </w:tblGrid>
      <w:tr w:rsidR="00912C5C" w:rsidTr="00912C5C">
        <w:trPr>
          <w:trHeight w:val="918"/>
        </w:trPr>
        <w:tc>
          <w:tcPr>
            <w:tcW w:w="9892" w:type="dxa"/>
            <w:gridSpan w:val="3"/>
            <w:vAlign w:val="center"/>
            <w:hideMark/>
          </w:tcPr>
          <w:p w:rsidR="00F73E13" w:rsidRDefault="00F73E13" w:rsidP="00F73E13">
            <w:pPr>
              <w:jc w:val="center"/>
              <w:rPr>
                <w:b/>
              </w:rPr>
            </w:pPr>
            <w:r w:rsidRPr="00F73E13">
              <w:rPr>
                <w:b/>
              </w:rPr>
              <w:t xml:space="preserve">РЕВЕНСКАЯ СЕЛЬСКАЯ АДМИНИСТРАЦИЯ </w:t>
            </w:r>
          </w:p>
          <w:p w:rsidR="00F73E13" w:rsidRPr="00F73E13" w:rsidRDefault="00F73E13" w:rsidP="00F73E13">
            <w:pPr>
              <w:jc w:val="center"/>
              <w:rPr>
                <w:b/>
              </w:rPr>
            </w:pPr>
          </w:p>
          <w:p w:rsidR="00F73E13" w:rsidRPr="00F73E13" w:rsidRDefault="00F73E13" w:rsidP="00F73E13">
            <w:pPr>
              <w:jc w:val="center"/>
              <w:rPr>
                <w:b/>
              </w:rPr>
            </w:pPr>
          </w:p>
          <w:p w:rsidR="00F73E13" w:rsidRPr="00F73E13" w:rsidRDefault="00F73E13" w:rsidP="00F73E13">
            <w:pPr>
              <w:jc w:val="center"/>
              <w:rPr>
                <w:b/>
              </w:rPr>
            </w:pPr>
            <w:r w:rsidRPr="00F73E13">
              <w:rPr>
                <w:b/>
              </w:rPr>
              <w:t>РАСПОРЯЖЕНИЕ</w:t>
            </w:r>
          </w:p>
          <w:p w:rsidR="00912C5C" w:rsidRPr="00912C5C" w:rsidRDefault="00912C5C" w:rsidP="00F73E13">
            <w:pPr>
              <w:jc w:val="center"/>
              <w:rPr>
                <w:b/>
              </w:rPr>
            </w:pPr>
          </w:p>
        </w:tc>
      </w:tr>
      <w:tr w:rsidR="00912C5C" w:rsidTr="00912C5C">
        <w:trPr>
          <w:trHeight w:val="363"/>
        </w:trPr>
        <w:tc>
          <w:tcPr>
            <w:tcW w:w="2518" w:type="dxa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:rsidR="00912C5C" w:rsidRDefault="00912C5C" w:rsidP="0044717B">
            <w:pPr>
              <w:spacing w:before="20" w:after="2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="0044717B">
              <w:rPr>
                <w:szCs w:val="28"/>
              </w:rPr>
              <w:t>15</w:t>
            </w:r>
            <w:r>
              <w:rPr>
                <w:szCs w:val="28"/>
              </w:rPr>
              <w:t>.</w:t>
            </w:r>
            <w:r w:rsidR="00762D04">
              <w:rPr>
                <w:szCs w:val="28"/>
              </w:rPr>
              <w:t>0</w:t>
            </w:r>
            <w:r w:rsidR="00685D17">
              <w:rPr>
                <w:szCs w:val="28"/>
              </w:rPr>
              <w:t>1</w:t>
            </w:r>
            <w:r>
              <w:rPr>
                <w:szCs w:val="28"/>
              </w:rPr>
              <w:t>.20</w:t>
            </w:r>
            <w:r w:rsidR="00685D17">
              <w:rPr>
                <w:szCs w:val="28"/>
              </w:rPr>
              <w:t>2</w:t>
            </w:r>
            <w:r w:rsidR="0044717B">
              <w:rPr>
                <w:szCs w:val="28"/>
              </w:rPr>
              <w:t>4</w:t>
            </w:r>
            <w:r>
              <w:rPr>
                <w:szCs w:val="28"/>
              </w:rPr>
              <w:t>г.</w:t>
            </w:r>
          </w:p>
        </w:tc>
        <w:tc>
          <w:tcPr>
            <w:tcW w:w="4961" w:type="dxa"/>
          </w:tcPr>
          <w:p w:rsidR="00912C5C" w:rsidRDefault="00912C5C">
            <w:pPr>
              <w:spacing w:before="20" w:after="20"/>
              <w:jc w:val="center"/>
              <w:rPr>
                <w:szCs w:val="28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:rsidR="00912C5C" w:rsidRDefault="00912C5C" w:rsidP="007C5D10">
            <w:pPr>
              <w:spacing w:before="20" w:after="20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F73E13">
              <w:rPr>
                <w:szCs w:val="28"/>
              </w:rPr>
              <w:t xml:space="preserve"> 2</w:t>
            </w:r>
          </w:p>
        </w:tc>
      </w:tr>
      <w:tr w:rsidR="00912C5C" w:rsidTr="00912C5C">
        <w:trPr>
          <w:trHeight w:val="363"/>
        </w:trPr>
        <w:tc>
          <w:tcPr>
            <w:tcW w:w="9892" w:type="dxa"/>
            <w:gridSpan w:val="3"/>
            <w:hideMark/>
          </w:tcPr>
          <w:p w:rsidR="00912C5C" w:rsidRDefault="00912C5C">
            <w:pPr>
              <w:spacing w:before="100" w:after="100"/>
              <w:jc w:val="center"/>
              <w:rPr>
                <w:color w:val="244061"/>
                <w:szCs w:val="28"/>
              </w:rPr>
            </w:pPr>
          </w:p>
        </w:tc>
      </w:tr>
      <w:tr w:rsidR="00912C5C" w:rsidTr="00912C5C">
        <w:trPr>
          <w:trHeight w:val="363"/>
        </w:trPr>
        <w:tc>
          <w:tcPr>
            <w:tcW w:w="9892" w:type="dxa"/>
            <w:gridSpan w:val="3"/>
          </w:tcPr>
          <w:p w:rsidR="00912C5C" w:rsidRDefault="00912C5C">
            <w:pPr>
              <w:rPr>
                <w:szCs w:val="28"/>
              </w:rPr>
            </w:pPr>
          </w:p>
          <w:p w:rsidR="00206154" w:rsidRDefault="00912C5C">
            <w:pPr>
              <w:rPr>
                <w:szCs w:val="28"/>
              </w:rPr>
            </w:pPr>
            <w:r>
              <w:rPr>
                <w:szCs w:val="28"/>
              </w:rPr>
              <w:t xml:space="preserve">О внесении изменений в Порядок составления </w:t>
            </w:r>
            <w:r w:rsidR="00206154">
              <w:rPr>
                <w:szCs w:val="28"/>
              </w:rPr>
              <w:t xml:space="preserve"> </w:t>
            </w:r>
            <w:r>
              <w:rPr>
                <w:szCs w:val="28"/>
              </w:rPr>
              <w:t>и ведения сводной</w:t>
            </w:r>
          </w:p>
          <w:p w:rsidR="007C5D10" w:rsidRDefault="00912C5C">
            <w:pPr>
              <w:rPr>
                <w:szCs w:val="28"/>
              </w:rPr>
            </w:pPr>
            <w:r>
              <w:rPr>
                <w:szCs w:val="28"/>
              </w:rPr>
              <w:t xml:space="preserve"> бюджетной росписи  бюджета</w:t>
            </w:r>
            <w:r w:rsidR="00524DEA">
              <w:rPr>
                <w:szCs w:val="28"/>
              </w:rPr>
              <w:t xml:space="preserve"> </w:t>
            </w:r>
            <w:proofErr w:type="spellStart"/>
            <w:r w:rsidR="00F73E13">
              <w:rPr>
                <w:szCs w:val="28"/>
              </w:rPr>
              <w:t>Ревенского</w:t>
            </w:r>
            <w:proofErr w:type="spellEnd"/>
            <w:r w:rsidR="007C5D10">
              <w:rPr>
                <w:szCs w:val="28"/>
              </w:rPr>
              <w:t xml:space="preserve"> сельского поселения</w:t>
            </w:r>
            <w:r w:rsidR="009F5CEC">
              <w:rPr>
                <w:szCs w:val="28"/>
              </w:rPr>
              <w:t xml:space="preserve">, </w:t>
            </w:r>
          </w:p>
          <w:p w:rsidR="00206154" w:rsidRDefault="00912C5C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бюджетных</w:t>
            </w:r>
            <w:r w:rsidR="007C5D10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росписей главных распорядителей средств</w:t>
            </w:r>
            <w:r w:rsidR="00524DEA">
              <w:rPr>
                <w:szCs w:val="28"/>
              </w:rPr>
              <w:t xml:space="preserve"> </w:t>
            </w:r>
            <w:r>
              <w:rPr>
                <w:szCs w:val="28"/>
              </w:rPr>
              <w:t>бюджета</w:t>
            </w:r>
            <w:r w:rsidR="00524DEA">
              <w:rPr>
                <w:szCs w:val="28"/>
              </w:rPr>
              <w:t xml:space="preserve"> </w:t>
            </w:r>
            <w:r w:rsidR="009F5CEC">
              <w:rPr>
                <w:szCs w:val="28"/>
              </w:rPr>
              <w:t>поселения</w:t>
            </w:r>
            <w:r w:rsidR="00206154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(главных</w:t>
            </w:r>
            <w:r w:rsidR="007C5D10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администраторов источников финансирования</w:t>
            </w:r>
            <w:r w:rsidR="00206154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дефицита</w:t>
            </w:r>
            <w:proofErr w:type="gramEnd"/>
          </w:p>
          <w:p w:rsidR="007C5D10" w:rsidRDefault="00912C5C" w:rsidP="007C5D10">
            <w:pPr>
              <w:rPr>
                <w:szCs w:val="28"/>
              </w:rPr>
            </w:pPr>
            <w:r>
              <w:rPr>
                <w:szCs w:val="28"/>
              </w:rPr>
              <w:t xml:space="preserve">  бюджета</w:t>
            </w:r>
            <w:r w:rsidR="00524DEA">
              <w:rPr>
                <w:szCs w:val="28"/>
              </w:rPr>
              <w:t xml:space="preserve"> </w:t>
            </w:r>
            <w:r w:rsidR="009F5CEC">
              <w:rPr>
                <w:szCs w:val="28"/>
              </w:rPr>
              <w:t>поселения</w:t>
            </w:r>
            <w:r>
              <w:rPr>
                <w:szCs w:val="28"/>
              </w:rPr>
              <w:t xml:space="preserve">), </w:t>
            </w:r>
            <w:proofErr w:type="gramStart"/>
            <w:r>
              <w:rPr>
                <w:szCs w:val="28"/>
              </w:rPr>
              <w:t>утвержденный</w:t>
            </w:r>
            <w:proofErr w:type="gramEnd"/>
            <w:r>
              <w:rPr>
                <w:szCs w:val="28"/>
              </w:rPr>
              <w:t xml:space="preserve"> </w:t>
            </w:r>
            <w:r w:rsidR="007C5D10">
              <w:rPr>
                <w:szCs w:val="28"/>
              </w:rPr>
              <w:t>распоряжением</w:t>
            </w:r>
          </w:p>
          <w:p w:rsidR="00912C5C" w:rsidRDefault="00F73E13" w:rsidP="00F73E13">
            <w:pPr>
              <w:rPr>
                <w:color w:val="244061"/>
                <w:szCs w:val="28"/>
              </w:rPr>
            </w:pPr>
            <w:proofErr w:type="spellStart"/>
            <w:r>
              <w:rPr>
                <w:szCs w:val="28"/>
              </w:rPr>
              <w:t>Ревенской</w:t>
            </w:r>
            <w:proofErr w:type="spellEnd"/>
            <w:r w:rsidR="007C5D10">
              <w:rPr>
                <w:szCs w:val="28"/>
              </w:rPr>
              <w:t xml:space="preserve"> сельской администрации </w:t>
            </w:r>
            <w:r w:rsidR="00912C5C">
              <w:rPr>
                <w:szCs w:val="28"/>
              </w:rPr>
              <w:t xml:space="preserve"> № </w:t>
            </w:r>
            <w:r>
              <w:rPr>
                <w:szCs w:val="28"/>
              </w:rPr>
              <w:t>5б от 18.04.2014г</w:t>
            </w:r>
            <w:proofErr w:type="gramStart"/>
            <w:r>
              <w:rPr>
                <w:szCs w:val="28"/>
              </w:rPr>
              <w:t>.</w:t>
            </w:r>
            <w:r w:rsidR="003642DD">
              <w:rPr>
                <w:szCs w:val="28"/>
              </w:rPr>
              <w:t>(</w:t>
            </w:r>
            <w:proofErr w:type="gramEnd"/>
            <w:r w:rsidR="003642DD">
              <w:rPr>
                <w:szCs w:val="28"/>
              </w:rPr>
              <w:t>в редакции №27а от 24.12.2014г.)</w:t>
            </w:r>
          </w:p>
        </w:tc>
      </w:tr>
      <w:tr w:rsidR="00912C5C" w:rsidTr="00912C5C">
        <w:trPr>
          <w:trHeight w:val="363"/>
        </w:trPr>
        <w:tc>
          <w:tcPr>
            <w:tcW w:w="9892" w:type="dxa"/>
            <w:gridSpan w:val="3"/>
          </w:tcPr>
          <w:p w:rsidR="00912C5C" w:rsidRDefault="00912C5C">
            <w:pPr>
              <w:ind w:right="4777"/>
              <w:rPr>
                <w:szCs w:val="28"/>
              </w:rPr>
            </w:pPr>
          </w:p>
        </w:tc>
      </w:tr>
    </w:tbl>
    <w:p w:rsidR="00912C5C" w:rsidRDefault="0044717B" w:rsidP="00912C5C">
      <w:pPr>
        <w:autoSpaceDE w:val="0"/>
        <w:autoSpaceDN w:val="0"/>
        <w:adjustRightInd w:val="0"/>
        <w:spacing w:line="244" w:lineRule="auto"/>
        <w:ind w:firstLine="709"/>
        <w:jc w:val="both"/>
        <w:rPr>
          <w:szCs w:val="28"/>
        </w:rPr>
      </w:pPr>
      <w:r>
        <w:t xml:space="preserve">В соответствии с Федеральным законом от 2 ноября 2023 года № 520-ФЗ «О внесении изменений в статьи 96.6 и 220.1 Бюджетного кодекса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</w:t>
      </w:r>
      <w:proofErr w:type="gramStart"/>
      <w:r>
        <w:t>особенностей исполнения бюджетов бюджетной системы Российской Федерации</w:t>
      </w:r>
      <w:proofErr w:type="gramEnd"/>
      <w:r>
        <w:t xml:space="preserve"> в 2024 году», </w:t>
      </w:r>
      <w:r w:rsidR="00155EC9">
        <w:rPr>
          <w:szCs w:val="28"/>
        </w:rPr>
        <w:t>на основании приказа департаме</w:t>
      </w:r>
      <w:r w:rsidR="00685D17">
        <w:rPr>
          <w:szCs w:val="28"/>
        </w:rPr>
        <w:t>нта финансов Брянской области №03</w:t>
      </w:r>
      <w:r w:rsidR="00155EC9">
        <w:rPr>
          <w:szCs w:val="28"/>
        </w:rPr>
        <w:t xml:space="preserve"> от </w:t>
      </w:r>
      <w:r>
        <w:rPr>
          <w:szCs w:val="28"/>
        </w:rPr>
        <w:t>09</w:t>
      </w:r>
      <w:r w:rsidR="00155EC9">
        <w:rPr>
          <w:szCs w:val="28"/>
        </w:rPr>
        <w:t>.0</w:t>
      </w:r>
      <w:r w:rsidR="00685D17">
        <w:rPr>
          <w:szCs w:val="28"/>
        </w:rPr>
        <w:t>1</w:t>
      </w:r>
      <w:r w:rsidR="00155EC9">
        <w:rPr>
          <w:szCs w:val="28"/>
        </w:rPr>
        <w:t>.20</w:t>
      </w:r>
      <w:r w:rsidR="00685D17">
        <w:rPr>
          <w:szCs w:val="28"/>
        </w:rPr>
        <w:t>2</w:t>
      </w:r>
      <w:r>
        <w:rPr>
          <w:szCs w:val="28"/>
        </w:rPr>
        <w:t>4</w:t>
      </w:r>
      <w:r w:rsidR="00155EC9">
        <w:rPr>
          <w:szCs w:val="28"/>
        </w:rPr>
        <w:t xml:space="preserve">г., </w:t>
      </w:r>
      <w:r w:rsidR="00912C5C">
        <w:rPr>
          <w:szCs w:val="28"/>
        </w:rPr>
        <w:t xml:space="preserve">в целях организации исполнения бюджета </w:t>
      </w:r>
      <w:r w:rsidR="007C5D10">
        <w:rPr>
          <w:szCs w:val="28"/>
        </w:rPr>
        <w:t>сельского поселения</w:t>
      </w:r>
    </w:p>
    <w:p w:rsidR="00912C5C" w:rsidRDefault="00EE7AB8" w:rsidP="00912C5C">
      <w:pPr>
        <w:spacing w:line="244" w:lineRule="auto"/>
        <w:ind w:firstLine="709"/>
        <w:rPr>
          <w:szCs w:val="28"/>
        </w:rPr>
      </w:pPr>
      <w:r>
        <w:rPr>
          <w:szCs w:val="28"/>
        </w:rPr>
        <w:t>ПРИКАЗЫВА</w:t>
      </w:r>
      <w:r w:rsidR="007C5D10">
        <w:rPr>
          <w:szCs w:val="28"/>
        </w:rPr>
        <w:t>Ю</w:t>
      </w:r>
      <w:proofErr w:type="gramStart"/>
      <w:r w:rsidR="007C5D10">
        <w:rPr>
          <w:szCs w:val="28"/>
        </w:rPr>
        <w:t xml:space="preserve"> </w:t>
      </w:r>
      <w:r>
        <w:rPr>
          <w:szCs w:val="28"/>
        </w:rPr>
        <w:t>:</w:t>
      </w:r>
      <w:proofErr w:type="gramEnd"/>
    </w:p>
    <w:p w:rsidR="00912C5C" w:rsidRPr="007C5D10" w:rsidRDefault="00912C5C" w:rsidP="007C5D10">
      <w:pPr>
        <w:pStyle w:val="aa"/>
        <w:numPr>
          <w:ilvl w:val="0"/>
          <w:numId w:val="2"/>
        </w:numPr>
        <w:ind w:left="0" w:firstLine="720"/>
        <w:jc w:val="both"/>
        <w:rPr>
          <w:szCs w:val="28"/>
        </w:rPr>
      </w:pPr>
      <w:r w:rsidRPr="007C5D10">
        <w:rPr>
          <w:szCs w:val="28"/>
        </w:rPr>
        <w:t xml:space="preserve">Внести в Порядок составления и ведения сводной бюджетной росписи  бюджета </w:t>
      </w:r>
      <w:proofErr w:type="spellStart"/>
      <w:r w:rsidR="00F73E13">
        <w:rPr>
          <w:szCs w:val="28"/>
        </w:rPr>
        <w:t>Ревенского</w:t>
      </w:r>
      <w:proofErr w:type="spellEnd"/>
      <w:r w:rsidR="007C5D10" w:rsidRPr="007C5D10">
        <w:rPr>
          <w:szCs w:val="28"/>
        </w:rPr>
        <w:t xml:space="preserve"> сельского</w:t>
      </w:r>
      <w:r w:rsidR="009F5CEC" w:rsidRPr="007C5D10">
        <w:rPr>
          <w:szCs w:val="28"/>
        </w:rPr>
        <w:t xml:space="preserve"> поселения</w:t>
      </w:r>
      <w:r w:rsidR="00524DEA" w:rsidRPr="007C5D10">
        <w:rPr>
          <w:szCs w:val="28"/>
        </w:rPr>
        <w:t xml:space="preserve"> </w:t>
      </w:r>
      <w:r w:rsidRPr="007C5D10">
        <w:rPr>
          <w:szCs w:val="28"/>
        </w:rPr>
        <w:t xml:space="preserve">и бюджетных росписей главных распорядителей средств  бюджета </w:t>
      </w:r>
      <w:r w:rsidR="009F5CEC" w:rsidRPr="007C5D10">
        <w:rPr>
          <w:szCs w:val="28"/>
        </w:rPr>
        <w:t>поселения</w:t>
      </w:r>
      <w:r w:rsidR="00524DEA" w:rsidRPr="007C5D10">
        <w:rPr>
          <w:szCs w:val="28"/>
        </w:rPr>
        <w:t xml:space="preserve"> </w:t>
      </w:r>
      <w:r w:rsidRPr="007C5D10">
        <w:rPr>
          <w:szCs w:val="28"/>
        </w:rPr>
        <w:t>(главных администраторов источников финансирования дефицита  бюджета</w:t>
      </w:r>
      <w:r w:rsidR="00524DEA" w:rsidRPr="007C5D10">
        <w:rPr>
          <w:szCs w:val="28"/>
        </w:rPr>
        <w:t xml:space="preserve"> </w:t>
      </w:r>
      <w:r w:rsidR="009F5CEC" w:rsidRPr="007C5D10">
        <w:rPr>
          <w:szCs w:val="28"/>
        </w:rPr>
        <w:t>поселения</w:t>
      </w:r>
      <w:r w:rsidRPr="007C5D10">
        <w:rPr>
          <w:szCs w:val="28"/>
        </w:rPr>
        <w:t xml:space="preserve">), утвержденный </w:t>
      </w:r>
      <w:r w:rsidR="007C5D10" w:rsidRPr="007C5D10">
        <w:rPr>
          <w:szCs w:val="28"/>
        </w:rPr>
        <w:t>(распоряжением или постановлением</w:t>
      </w:r>
      <w:proofErr w:type="gramStart"/>
      <w:r w:rsidR="007C5D10" w:rsidRPr="007C5D10">
        <w:rPr>
          <w:szCs w:val="28"/>
        </w:rPr>
        <w:t xml:space="preserve"> )</w:t>
      </w:r>
      <w:proofErr w:type="gramEnd"/>
      <w:r w:rsidR="007C5D10" w:rsidRPr="007C5D10">
        <w:rPr>
          <w:szCs w:val="28"/>
        </w:rPr>
        <w:t xml:space="preserve"> </w:t>
      </w:r>
      <w:proofErr w:type="spellStart"/>
      <w:r w:rsidR="00F73E13">
        <w:rPr>
          <w:szCs w:val="28"/>
        </w:rPr>
        <w:t>Ревенской</w:t>
      </w:r>
      <w:proofErr w:type="spellEnd"/>
      <w:r w:rsidR="007C5D10" w:rsidRPr="007C5D10">
        <w:rPr>
          <w:szCs w:val="28"/>
        </w:rPr>
        <w:t xml:space="preserve"> сельской администрации  от  года № </w:t>
      </w:r>
      <w:r w:rsidRPr="007C5D10">
        <w:rPr>
          <w:spacing w:val="-4"/>
          <w:szCs w:val="28"/>
        </w:rPr>
        <w:t>(далее</w:t>
      </w:r>
      <w:r w:rsidRPr="007C5D10">
        <w:rPr>
          <w:szCs w:val="28"/>
        </w:rPr>
        <w:t xml:space="preserve"> – Порядок), следующие изменения:</w:t>
      </w:r>
    </w:p>
    <w:p w:rsidR="0044717B" w:rsidRDefault="0044717B" w:rsidP="0044717B">
      <w:pPr>
        <w:pStyle w:val="24"/>
        <w:numPr>
          <w:ilvl w:val="1"/>
          <w:numId w:val="2"/>
        </w:numPr>
        <w:shd w:val="clear" w:color="auto" w:fill="auto"/>
        <w:tabs>
          <w:tab w:val="left" w:pos="1390"/>
        </w:tabs>
        <w:spacing w:before="0" w:after="0" w:line="312" w:lineRule="exact"/>
        <w:ind w:left="160" w:firstLine="720"/>
      </w:pPr>
      <w:r>
        <w:t xml:space="preserve"> Абзац первый пункта 2.3. Порядка изложить в следующей редакции:</w:t>
      </w:r>
    </w:p>
    <w:p w:rsidR="0044717B" w:rsidRDefault="0044717B" w:rsidP="0044717B">
      <w:pPr>
        <w:pStyle w:val="24"/>
        <w:shd w:val="clear" w:color="auto" w:fill="auto"/>
        <w:spacing w:before="0" w:after="0"/>
      </w:pPr>
      <w:r>
        <w:t xml:space="preserve">«2.3. </w:t>
      </w:r>
      <w:proofErr w:type="gramStart"/>
      <w:r>
        <w:t xml:space="preserve">В условиях прогнозируемого </w:t>
      </w:r>
      <w:proofErr w:type="spellStart"/>
      <w:r>
        <w:t>недопоступления</w:t>
      </w:r>
      <w:proofErr w:type="spellEnd"/>
      <w:r>
        <w:t xml:space="preserve"> доходов бюджета </w:t>
      </w:r>
      <w:r w:rsidR="00A42621">
        <w:t>сельского</w:t>
      </w:r>
      <w:r w:rsidR="009901CD">
        <w:t xml:space="preserve"> поселения</w:t>
      </w:r>
      <w:r>
        <w:t xml:space="preserve">  и источников финансирования дефицита бюджета </w:t>
      </w:r>
      <w:r w:rsidR="00A42621">
        <w:t>сельского</w:t>
      </w:r>
      <w:r w:rsidR="009901CD">
        <w:t xml:space="preserve"> поселения</w:t>
      </w:r>
      <w:r>
        <w:t xml:space="preserve"> </w:t>
      </w:r>
      <w:proofErr w:type="spellStart"/>
      <w:r w:rsidR="00F73E13">
        <w:t>Ревенская</w:t>
      </w:r>
      <w:proofErr w:type="spellEnd"/>
      <w:r w:rsidR="00A42621">
        <w:t xml:space="preserve"> сельская администрация </w:t>
      </w:r>
      <w:r>
        <w:t>утверждает и доводит главным распорядителям сокращенные лимиты бюджетных обязательств (за исключением расходов за счет целевых межбюджетных трансфертов из областного бюджет</w:t>
      </w:r>
      <w:r w:rsidR="00A42621">
        <w:t>а</w:t>
      </w:r>
      <w:r>
        <w:t>, а также публичных нормативных обязательств и распределенных между муниципальными образованиями субвенций для осуществления органами местного самоуправления отдельных полномочий органов государственной власти Брянской</w:t>
      </w:r>
      <w:proofErr w:type="gramEnd"/>
      <w:r>
        <w:t xml:space="preserve"> области)</w:t>
      </w:r>
      <w:proofErr w:type="gramStart"/>
      <w:r>
        <w:t>.»</w:t>
      </w:r>
      <w:proofErr w:type="gramEnd"/>
      <w:r>
        <w:t>;</w:t>
      </w:r>
    </w:p>
    <w:p w:rsidR="00013912" w:rsidRDefault="00013912" w:rsidP="00013912">
      <w:pPr>
        <w:pStyle w:val="24"/>
        <w:numPr>
          <w:ilvl w:val="1"/>
          <w:numId w:val="2"/>
        </w:numPr>
        <w:shd w:val="clear" w:color="auto" w:fill="auto"/>
        <w:tabs>
          <w:tab w:val="left" w:pos="0"/>
        </w:tabs>
        <w:spacing w:before="0" w:after="0" w:line="314" w:lineRule="exact"/>
        <w:ind w:firstLine="851"/>
      </w:pPr>
      <w:r>
        <w:lastRenderedPageBreak/>
        <w:t>Абзац первый пункта 4.2. Порядка изложить в следующей редакции:</w:t>
      </w:r>
    </w:p>
    <w:p w:rsidR="00013912" w:rsidRDefault="00013912" w:rsidP="00013912">
      <w:pPr>
        <w:pStyle w:val="24"/>
        <w:shd w:val="clear" w:color="auto" w:fill="auto"/>
        <w:spacing w:before="0" w:after="0" w:line="314" w:lineRule="exact"/>
        <w:ind w:firstLine="820"/>
      </w:pPr>
      <w:r>
        <w:t>«4.2. Главные распорядители (главные администраторы источников)</w:t>
      </w:r>
    </w:p>
    <w:p w:rsidR="00013912" w:rsidRDefault="00013912" w:rsidP="00013912">
      <w:pPr>
        <w:pStyle w:val="24"/>
        <w:shd w:val="clear" w:color="auto" w:fill="auto"/>
        <w:spacing w:before="0" w:after="0" w:line="314" w:lineRule="exact"/>
      </w:pPr>
      <w:proofErr w:type="gramStart"/>
      <w:r>
        <w:t xml:space="preserve">представляют в </w:t>
      </w:r>
      <w:proofErr w:type="spellStart"/>
      <w:r w:rsidR="00F73E13">
        <w:t>Ревенскую</w:t>
      </w:r>
      <w:proofErr w:type="spellEnd"/>
      <w:r w:rsidR="00A42621">
        <w:t xml:space="preserve"> сельскую </w:t>
      </w:r>
      <w:proofErr w:type="spellStart"/>
      <w:r>
        <w:t>администрац</w:t>
      </w:r>
      <w:r w:rsidR="00A42621">
        <w:t>ю</w:t>
      </w:r>
      <w:proofErr w:type="spellEnd"/>
      <w:r>
        <w:t xml:space="preserve"> предложения об изменении сводной росписи и лимитов бюджетных обязательств по соответствующему коду бюджетной классификации расходов в следующем порядке:»;</w:t>
      </w:r>
      <w:proofErr w:type="gramEnd"/>
    </w:p>
    <w:p w:rsidR="00013912" w:rsidRDefault="00013912" w:rsidP="003F0533">
      <w:pPr>
        <w:pStyle w:val="24"/>
        <w:numPr>
          <w:ilvl w:val="1"/>
          <w:numId w:val="2"/>
        </w:numPr>
        <w:shd w:val="clear" w:color="auto" w:fill="auto"/>
        <w:tabs>
          <w:tab w:val="left" w:pos="1330"/>
        </w:tabs>
        <w:spacing w:before="0" w:after="0" w:line="314" w:lineRule="exact"/>
        <w:ind w:left="1571" w:hanging="720"/>
      </w:pPr>
      <w:r>
        <w:t>Пункт 4.2. Порядка дополнить абзацем следующего содержания:</w:t>
      </w:r>
    </w:p>
    <w:p w:rsidR="00013912" w:rsidRDefault="00013912" w:rsidP="00013912">
      <w:pPr>
        <w:pStyle w:val="24"/>
        <w:shd w:val="clear" w:color="auto" w:fill="auto"/>
        <w:spacing w:before="0" w:after="0" w:line="314" w:lineRule="exact"/>
        <w:ind w:firstLine="820"/>
      </w:pPr>
      <w:proofErr w:type="gramStart"/>
      <w:r>
        <w:t xml:space="preserve">«В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</w:t>
      </w:r>
      <w:r w:rsidR="003F0533">
        <w:t>муниципальных</w:t>
      </w:r>
      <w:r>
        <w:t xml:space="preserve"> услуг (в пределах общего объема бюджетных ассигнований, предусмотренных главному распорядителю в текущем финансовом году на оказание </w:t>
      </w:r>
      <w:r w:rsidR="003F0533">
        <w:t>муниципальных</w:t>
      </w:r>
      <w:r>
        <w:t xml:space="preserve"> услуг при условии, что увеличение бюджетных ассигнований по соответствующему виду расходов не превышает 10</w:t>
      </w:r>
      <w:proofErr w:type="gramEnd"/>
      <w:r>
        <w:t xml:space="preserve"> процентов) изменения осуществляются один раз в месяц не позднее 25-го числа текущего месяца</w:t>
      </w:r>
      <w:proofErr w:type="gramStart"/>
      <w:r>
        <w:t>.»;</w:t>
      </w:r>
      <w:proofErr w:type="gramEnd"/>
    </w:p>
    <w:p w:rsidR="003F0533" w:rsidRDefault="003F0533" w:rsidP="003F0533">
      <w:pPr>
        <w:pStyle w:val="24"/>
        <w:numPr>
          <w:ilvl w:val="1"/>
          <w:numId w:val="2"/>
        </w:numPr>
        <w:shd w:val="clear" w:color="auto" w:fill="auto"/>
        <w:tabs>
          <w:tab w:val="left" w:pos="1330"/>
        </w:tabs>
        <w:spacing w:before="0" w:after="0" w:line="314" w:lineRule="exact"/>
        <w:ind w:firstLine="820"/>
      </w:pPr>
      <w:r>
        <w:t>Пункт 4.7. Порядка изложить в следующей редакции:</w:t>
      </w:r>
    </w:p>
    <w:p w:rsidR="003F0533" w:rsidRDefault="003F0533" w:rsidP="003F0533">
      <w:pPr>
        <w:pStyle w:val="24"/>
        <w:shd w:val="clear" w:color="auto" w:fill="auto"/>
        <w:spacing w:before="0" w:after="0" w:line="314" w:lineRule="exact"/>
        <w:ind w:firstLine="820"/>
      </w:pPr>
      <w:proofErr w:type="gramStart"/>
      <w:r>
        <w:t>«При завершении текущего финансового года 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(в пределах общего объема бюджетных ассигнований, предусмотренных главному распорядителю в текущем финансовом году на оказание муниципальных услуг при условии, что увеличение бюджетных ассигнований по соответствующему</w:t>
      </w:r>
      <w:proofErr w:type="gramEnd"/>
      <w:r>
        <w:t xml:space="preserve"> виду расходов не превышает 10 процентов) главные распорядители (главные администраторы источников) представляют в </w:t>
      </w:r>
      <w:r w:rsidR="00A42621">
        <w:t xml:space="preserve">сельскую </w:t>
      </w:r>
      <w:r>
        <w:t>администрац</w:t>
      </w:r>
      <w:r w:rsidR="00F73E13">
        <w:t>и</w:t>
      </w:r>
      <w:r w:rsidR="00A42621">
        <w:t>ю</w:t>
      </w:r>
      <w:r>
        <w:t xml:space="preserve">  предложения об изменении сводной росписи и лимитов бюджетных обязательств до 15 декабря текущего финансового года</w:t>
      </w:r>
      <w:proofErr w:type="gramStart"/>
      <w:r>
        <w:t>.»;</w:t>
      </w:r>
      <w:proofErr w:type="gramEnd"/>
    </w:p>
    <w:p w:rsidR="00D94EA1" w:rsidRDefault="00D94EA1" w:rsidP="00D94EA1">
      <w:pPr>
        <w:pStyle w:val="24"/>
        <w:numPr>
          <w:ilvl w:val="1"/>
          <w:numId w:val="2"/>
        </w:numPr>
        <w:shd w:val="clear" w:color="auto" w:fill="auto"/>
        <w:tabs>
          <w:tab w:val="left" w:pos="1430"/>
        </w:tabs>
        <w:spacing w:before="0" w:after="0" w:line="314" w:lineRule="exact"/>
        <w:ind w:firstLine="820"/>
      </w:pPr>
      <w:r>
        <w:t>В приложении 11 к Порядку наименование следующих видов</w:t>
      </w:r>
    </w:p>
    <w:p w:rsidR="00D94EA1" w:rsidRDefault="00D94EA1" w:rsidP="00D94EA1">
      <w:pPr>
        <w:pStyle w:val="24"/>
        <w:shd w:val="clear" w:color="auto" w:fill="auto"/>
        <w:spacing w:before="0" w:after="0" w:line="314" w:lineRule="exact"/>
        <w:rPr>
          <w:rFonts w:eastAsiaTheme="majorEastAsia"/>
        </w:rPr>
      </w:pPr>
      <w:r>
        <w:rPr>
          <w:rFonts w:eastAsiaTheme="majorEastAsia"/>
        </w:rPr>
        <w:t>изменений изложить в редакции: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D94EA1" w:rsidTr="00D94EA1">
        <w:tc>
          <w:tcPr>
            <w:tcW w:w="1242" w:type="dxa"/>
          </w:tcPr>
          <w:p w:rsidR="00D94EA1" w:rsidRDefault="00D94EA1" w:rsidP="00D94EA1">
            <w:pPr>
              <w:pStyle w:val="24"/>
              <w:shd w:val="clear" w:color="auto" w:fill="auto"/>
              <w:spacing w:before="0" w:after="0" w:line="314" w:lineRule="exact"/>
            </w:pPr>
            <w:r>
              <w:t>030</w:t>
            </w:r>
          </w:p>
        </w:tc>
        <w:tc>
          <w:tcPr>
            <w:tcW w:w="8329" w:type="dxa"/>
          </w:tcPr>
          <w:p w:rsidR="00D94EA1" w:rsidRDefault="00D94EA1" w:rsidP="00D94EA1">
            <w:pPr>
              <w:pStyle w:val="24"/>
              <w:shd w:val="clear" w:color="auto" w:fill="auto"/>
              <w:spacing w:before="0" w:after="0" w:line="314" w:lineRule="exact"/>
            </w:pPr>
            <w:r>
              <w:t>Изменения, вносимые в случае изменения функций и полномочий главных распорядителей бюджетных средств, получателей бюджетных средств, а также в связи с передачей муниципального имущества, централизацией закупок товаров, работ, услуг для обеспечения муниципальных нужд в соответствии</w:t>
            </w:r>
            <w:proofErr w:type="gramStart"/>
            <w:r>
              <w:t xml:space="preserve"> </w:t>
            </w:r>
            <w:r>
              <w:rPr>
                <w:rStyle w:val="212pt"/>
              </w:rPr>
              <w:t>С</w:t>
            </w:r>
            <w:proofErr w:type="gramEnd"/>
            <w:r>
              <w:rPr>
                <w:rStyle w:val="212pt"/>
              </w:rPr>
              <w:t xml:space="preserve"> частью </w:t>
            </w:r>
            <w:r>
              <w:rPr>
                <w:rStyle w:val="2105pt"/>
              </w:rPr>
              <w:t xml:space="preserve">3 </w:t>
            </w:r>
            <w:r>
              <w:rPr>
                <w:rStyle w:val="212pt"/>
              </w:rPr>
              <w:t xml:space="preserve">статьи </w:t>
            </w:r>
            <w:r>
              <w:rPr>
                <w:rStyle w:val="2105pt"/>
              </w:rPr>
              <w:t xml:space="preserve">26 Федерального закона от 5 апреля 2013 года № 44- </w:t>
            </w:r>
            <w:r>
              <w:t xml:space="preserve">ФЗ «О контрактной системе в сфере закупок товаров, работ, услуг для обеспечения государственных и муниципальных нужд» и при осуществлении органами исполнительной власти бюджетных полномочий, предусмотренных пунктом </w:t>
            </w:r>
            <w:r>
              <w:rPr>
                <w:rStyle w:val="2105pt"/>
              </w:rPr>
              <w:t xml:space="preserve">5 </w:t>
            </w:r>
            <w:r>
              <w:t xml:space="preserve">статьи </w:t>
            </w:r>
            <w:r>
              <w:rPr>
                <w:rStyle w:val="2105pt"/>
              </w:rPr>
              <w:t xml:space="preserve">154 </w:t>
            </w:r>
            <w:r>
              <w:t>Бюджетного кодекса Российской Федерации, - в пределах объема бюджетных ассигнований</w:t>
            </w:r>
            <w:r>
              <w:tab/>
            </w:r>
          </w:p>
        </w:tc>
      </w:tr>
      <w:tr w:rsidR="00D94EA1" w:rsidTr="00D94EA1">
        <w:tc>
          <w:tcPr>
            <w:tcW w:w="1242" w:type="dxa"/>
          </w:tcPr>
          <w:p w:rsidR="00D94EA1" w:rsidRDefault="00D94EA1" w:rsidP="00D94EA1">
            <w:pPr>
              <w:pStyle w:val="24"/>
              <w:shd w:val="clear" w:color="auto" w:fill="auto"/>
              <w:spacing w:before="0" w:after="0" w:line="314" w:lineRule="exact"/>
            </w:pPr>
            <w:r>
              <w:t>084</w:t>
            </w:r>
          </w:p>
        </w:tc>
        <w:tc>
          <w:tcPr>
            <w:tcW w:w="8329" w:type="dxa"/>
          </w:tcPr>
          <w:p w:rsidR="00D94EA1" w:rsidRDefault="00D94EA1" w:rsidP="00A42621">
            <w:pPr>
              <w:pStyle w:val="24"/>
              <w:shd w:val="clear" w:color="auto" w:fill="auto"/>
              <w:spacing w:before="0" w:after="0" w:line="314" w:lineRule="exact"/>
            </w:pPr>
            <w:proofErr w:type="gramStart"/>
            <w:r>
              <w:rPr>
                <w:rFonts w:eastAsiaTheme="majorEastAsia"/>
              </w:rPr>
              <w:t xml:space="preserve">Изменения, вносимые в случае перераспределения бюджетных ассигнований, направленных на финансовое обеспечение мероприятий, связанных с предотвращением влияния ухудшения </w:t>
            </w:r>
            <w:r>
              <w:rPr>
                <w:rFonts w:eastAsiaTheme="majorEastAsia"/>
              </w:rPr>
              <w:lastRenderedPageBreak/>
              <w:t xml:space="preserve">геополитической и экономической ситуации на развитие отраслей экономики, 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граждан, и на цели, определенные органами местного самоуправления </w:t>
            </w:r>
            <w:r w:rsidR="009901CD">
              <w:rPr>
                <w:rFonts w:eastAsiaTheme="majorEastAsia"/>
              </w:rPr>
              <w:t>поселения</w:t>
            </w:r>
            <w:r>
              <w:rPr>
                <w:rFonts w:eastAsiaTheme="majorEastAsia"/>
              </w:rPr>
              <w:t>, а также в случае перераспределения бюджетных ассигнований между видами источников</w:t>
            </w:r>
            <w:proofErr w:type="gramEnd"/>
            <w:r>
              <w:rPr>
                <w:rFonts w:eastAsiaTheme="majorEastAsia"/>
              </w:rPr>
              <w:t xml:space="preserve"> финансирования дефицита бюджета </w:t>
            </w:r>
            <w:r w:rsidR="00A42621">
              <w:rPr>
                <w:rFonts w:eastAsiaTheme="majorEastAsia"/>
              </w:rPr>
              <w:t>сельского</w:t>
            </w:r>
            <w:r w:rsidR="009901CD">
              <w:rPr>
                <w:rFonts w:eastAsiaTheme="majorEastAsia"/>
              </w:rPr>
              <w:t xml:space="preserve"> поселения</w:t>
            </w:r>
          </w:p>
        </w:tc>
      </w:tr>
      <w:tr w:rsidR="00D94EA1" w:rsidTr="00D94EA1">
        <w:tc>
          <w:tcPr>
            <w:tcW w:w="1242" w:type="dxa"/>
          </w:tcPr>
          <w:p w:rsidR="00D94EA1" w:rsidRDefault="00E74AB7" w:rsidP="00D94EA1">
            <w:pPr>
              <w:pStyle w:val="24"/>
              <w:shd w:val="clear" w:color="auto" w:fill="auto"/>
              <w:spacing w:before="0" w:after="0" w:line="314" w:lineRule="exact"/>
            </w:pPr>
            <w:r>
              <w:lastRenderedPageBreak/>
              <w:t>101</w:t>
            </w:r>
          </w:p>
        </w:tc>
        <w:tc>
          <w:tcPr>
            <w:tcW w:w="8329" w:type="dxa"/>
          </w:tcPr>
          <w:p w:rsidR="00D94EA1" w:rsidRDefault="00E74AB7" w:rsidP="009901CD">
            <w:pPr>
              <w:pStyle w:val="24"/>
              <w:shd w:val="clear" w:color="auto" w:fill="auto"/>
              <w:spacing w:before="0" w:after="0" w:line="314" w:lineRule="exact"/>
            </w:pPr>
            <w:proofErr w:type="gramStart"/>
            <w:r>
              <w:rPr>
                <w:rFonts w:eastAsiaTheme="majorEastAsia"/>
              </w:rPr>
              <w:t xml:space="preserve">Изменения, вносимые в случае перераспределения бюджетных ассигнований между разделами, подразделами, целевыми статьями и видами расходов бюджета в пределах общего объема бюджетных ассигнований, предусмотренных главному распорядителю бюджетных средств в текущем финансовом году и плановом периоде, с целью обеспечения расходных обязательств, на которые предоставляются субсидии и иные межбюджетные трансферты из областного  </w:t>
            </w:r>
            <w:r w:rsidR="009901CD">
              <w:rPr>
                <w:rFonts w:eastAsiaTheme="majorEastAsia"/>
              </w:rPr>
              <w:t xml:space="preserve">и районного </w:t>
            </w:r>
            <w:r>
              <w:rPr>
                <w:rFonts w:eastAsiaTheme="majorEastAsia"/>
              </w:rPr>
              <w:t>бюджет</w:t>
            </w:r>
            <w:r w:rsidR="009901CD">
              <w:rPr>
                <w:rFonts w:eastAsiaTheme="majorEastAsia"/>
              </w:rPr>
              <w:t>ов</w:t>
            </w:r>
            <w:proofErr w:type="gramEnd"/>
          </w:p>
        </w:tc>
      </w:tr>
      <w:tr w:rsidR="00D94EA1" w:rsidTr="00D94EA1">
        <w:tc>
          <w:tcPr>
            <w:tcW w:w="1242" w:type="dxa"/>
          </w:tcPr>
          <w:p w:rsidR="00D94EA1" w:rsidRDefault="00E74AB7" w:rsidP="00D94EA1">
            <w:pPr>
              <w:pStyle w:val="24"/>
              <w:shd w:val="clear" w:color="auto" w:fill="auto"/>
              <w:spacing w:before="0" w:after="0" w:line="314" w:lineRule="exact"/>
            </w:pPr>
            <w:r>
              <w:t>102</w:t>
            </w:r>
          </w:p>
        </w:tc>
        <w:tc>
          <w:tcPr>
            <w:tcW w:w="8329" w:type="dxa"/>
          </w:tcPr>
          <w:p w:rsidR="00D94EA1" w:rsidRDefault="00E74AB7" w:rsidP="009901CD">
            <w:pPr>
              <w:pStyle w:val="24"/>
              <w:shd w:val="clear" w:color="auto" w:fill="auto"/>
              <w:spacing w:before="0" w:after="0" w:line="314" w:lineRule="exact"/>
            </w:pPr>
            <w:r>
              <w:rPr>
                <w:rFonts w:eastAsiaTheme="majorEastAsia"/>
              </w:rPr>
              <w:t xml:space="preserve">Изменения, вносимые в случае увеличения или уменьшения бюджетных ассигнований в соответствии с заключенными соглашениями (договорами), предусматривающими предоставление безвозмездных поступлений от муниципальных организаций, негосударственных организаций, прочих безвозмездных поступлений в  бюджет </w:t>
            </w:r>
            <w:r w:rsidR="009901CD">
              <w:rPr>
                <w:rFonts w:eastAsiaTheme="majorEastAsia"/>
              </w:rPr>
              <w:t>поселения</w:t>
            </w:r>
          </w:p>
        </w:tc>
      </w:tr>
      <w:tr w:rsidR="00E74AB7" w:rsidTr="00D94EA1">
        <w:tc>
          <w:tcPr>
            <w:tcW w:w="1242" w:type="dxa"/>
          </w:tcPr>
          <w:p w:rsidR="00E74AB7" w:rsidRDefault="00E74AB7" w:rsidP="00D94EA1">
            <w:pPr>
              <w:pStyle w:val="24"/>
              <w:shd w:val="clear" w:color="auto" w:fill="auto"/>
              <w:spacing w:before="0" w:after="0" w:line="314" w:lineRule="exact"/>
            </w:pPr>
            <w:r>
              <w:t>103</w:t>
            </w:r>
          </w:p>
        </w:tc>
        <w:tc>
          <w:tcPr>
            <w:tcW w:w="8329" w:type="dxa"/>
          </w:tcPr>
          <w:p w:rsidR="00E74AB7" w:rsidRDefault="00E74AB7" w:rsidP="009901CD">
            <w:pPr>
              <w:pStyle w:val="24"/>
              <w:shd w:val="clear" w:color="auto" w:fill="auto"/>
              <w:spacing w:before="0" w:after="0" w:line="314" w:lineRule="exact"/>
            </w:pPr>
            <w:proofErr w:type="gramStart"/>
            <w:r>
              <w:rPr>
                <w:rFonts w:eastAsiaTheme="majorEastAsia"/>
              </w:rPr>
              <w:t xml:space="preserve">Изменения, вносимые в случае уменьшения бюджетных ассигнований текущего финансового года и планового периода, предусмотренных за счет целевых межбюджетных трансфертов из областного </w:t>
            </w:r>
            <w:r w:rsidR="009901CD">
              <w:rPr>
                <w:rFonts w:eastAsiaTheme="majorEastAsia"/>
              </w:rPr>
              <w:t xml:space="preserve">и районного </w:t>
            </w:r>
            <w:r>
              <w:rPr>
                <w:rFonts w:eastAsiaTheme="majorEastAsia"/>
              </w:rPr>
              <w:t>бюджет</w:t>
            </w:r>
            <w:r w:rsidR="009901CD">
              <w:rPr>
                <w:rFonts w:eastAsiaTheme="majorEastAsia"/>
              </w:rPr>
              <w:t>ов</w:t>
            </w:r>
            <w:r>
              <w:rPr>
                <w:rFonts w:eastAsiaTheme="majorEastAsia"/>
              </w:rPr>
              <w:t xml:space="preserve"> в соответствии с заключенными дополнительными соглашениями с главными распорядителями бюджетных средств областного</w:t>
            </w:r>
            <w:r w:rsidR="009901CD">
              <w:rPr>
                <w:rFonts w:eastAsiaTheme="majorEastAsia"/>
              </w:rPr>
              <w:t xml:space="preserve"> и районного </w:t>
            </w:r>
            <w:r>
              <w:rPr>
                <w:rFonts w:eastAsiaTheme="majorEastAsia"/>
              </w:rPr>
              <w:t xml:space="preserve"> бюджет</w:t>
            </w:r>
            <w:r w:rsidR="009901CD">
              <w:rPr>
                <w:rFonts w:eastAsiaTheme="majorEastAsia"/>
              </w:rPr>
              <w:t>ов</w:t>
            </w:r>
            <w:proofErr w:type="gramEnd"/>
          </w:p>
        </w:tc>
      </w:tr>
      <w:tr w:rsidR="00E74AB7" w:rsidTr="00D94EA1">
        <w:tc>
          <w:tcPr>
            <w:tcW w:w="1242" w:type="dxa"/>
          </w:tcPr>
          <w:p w:rsidR="00E74AB7" w:rsidRDefault="00880C63" w:rsidP="00D94EA1">
            <w:pPr>
              <w:pStyle w:val="24"/>
              <w:shd w:val="clear" w:color="auto" w:fill="auto"/>
              <w:spacing w:before="0" w:after="0" w:line="314" w:lineRule="exact"/>
            </w:pPr>
            <w:r>
              <w:t>500</w:t>
            </w:r>
          </w:p>
        </w:tc>
        <w:tc>
          <w:tcPr>
            <w:tcW w:w="8329" w:type="dxa"/>
          </w:tcPr>
          <w:p w:rsidR="00E74AB7" w:rsidRDefault="00880C63" w:rsidP="009901CD">
            <w:pPr>
              <w:pStyle w:val="24"/>
              <w:shd w:val="clear" w:color="auto" w:fill="auto"/>
              <w:spacing w:before="0" w:after="0" w:line="314" w:lineRule="exact"/>
            </w:pPr>
            <w:proofErr w:type="gramStart"/>
            <w:r>
              <w:rPr>
                <w:rFonts w:eastAsiaTheme="majorEastAsia"/>
              </w:rPr>
              <w:t xml:space="preserve">Изменения, вносимые в случае перераспределения бюджетных ассигнований между региональными проектами (программами),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 бюджета </w:t>
            </w:r>
            <w:r w:rsidR="009901CD">
              <w:rPr>
                <w:rFonts w:eastAsiaTheme="majorEastAsia"/>
              </w:rPr>
              <w:t>поселения</w:t>
            </w:r>
            <w:r>
              <w:rPr>
                <w:rFonts w:eastAsiaTheme="majorEastAsia"/>
              </w:rPr>
              <w:t xml:space="preserve"> на соответствующий финансовый год, а также в случае увеличения (уменьшения) бюджетных ассигнований, предусмотренных на финансовое обеспечение реализации региональных проектов (программ), за счет уменьшения (увеличения) бюджетных ассигнований, не</w:t>
            </w:r>
            <w:proofErr w:type="gramEnd"/>
            <w:r>
              <w:rPr>
                <w:rFonts w:eastAsiaTheme="majorEastAsia"/>
              </w:rPr>
              <w:t xml:space="preserve"> отнесенных Законом Брянской области «Об областном бюджете на очередной финансовый год и плановый период» на указанные цели, в соответствии с решениями проектных комитетов по реализации региональных проектов</w:t>
            </w:r>
          </w:p>
        </w:tc>
      </w:tr>
    </w:tbl>
    <w:p w:rsidR="00762D04" w:rsidRPr="00762D04" w:rsidRDefault="00762D04" w:rsidP="0016548F">
      <w:pPr>
        <w:tabs>
          <w:tab w:val="left" w:pos="1276"/>
          <w:tab w:val="left" w:pos="1418"/>
        </w:tabs>
        <w:spacing w:line="244" w:lineRule="auto"/>
        <w:jc w:val="both"/>
        <w:rPr>
          <w:szCs w:val="28"/>
        </w:rPr>
      </w:pPr>
      <w:r>
        <w:rPr>
          <w:szCs w:val="28"/>
        </w:rPr>
        <w:t xml:space="preserve">        </w:t>
      </w:r>
    </w:p>
    <w:p w:rsidR="00912C5C" w:rsidRPr="00206154" w:rsidRDefault="00206154" w:rsidP="00912C5C">
      <w:pPr>
        <w:tabs>
          <w:tab w:val="left" w:pos="1276"/>
        </w:tabs>
        <w:ind w:left="709"/>
        <w:jc w:val="both"/>
        <w:rPr>
          <w:szCs w:val="28"/>
        </w:rPr>
      </w:pPr>
      <w:r w:rsidRPr="00206154">
        <w:rPr>
          <w:szCs w:val="28"/>
        </w:rPr>
        <w:t xml:space="preserve">2. </w:t>
      </w:r>
      <w:r>
        <w:rPr>
          <w:szCs w:val="28"/>
        </w:rPr>
        <w:t>Действие положений приказа распространяется на правоотношения, возникшие с 1 января 202</w:t>
      </w:r>
      <w:r w:rsidR="00880C63">
        <w:rPr>
          <w:szCs w:val="28"/>
        </w:rPr>
        <w:t>4</w:t>
      </w:r>
      <w:r>
        <w:rPr>
          <w:szCs w:val="28"/>
        </w:rPr>
        <w:t xml:space="preserve"> года.</w:t>
      </w:r>
    </w:p>
    <w:p w:rsidR="00912C5C" w:rsidRPr="00206154" w:rsidRDefault="00206154" w:rsidP="00912C5C">
      <w:pPr>
        <w:tabs>
          <w:tab w:val="left" w:pos="1276"/>
        </w:tabs>
        <w:spacing w:line="244" w:lineRule="auto"/>
        <w:ind w:left="709"/>
        <w:jc w:val="both"/>
        <w:rPr>
          <w:szCs w:val="28"/>
        </w:rPr>
      </w:pPr>
      <w:r>
        <w:rPr>
          <w:szCs w:val="28"/>
        </w:rPr>
        <w:t>3</w:t>
      </w:r>
      <w:r w:rsidR="00912C5C" w:rsidRPr="00206154">
        <w:rPr>
          <w:szCs w:val="28"/>
        </w:rPr>
        <w:t>.Опубликовать приказ на официальном сайте в сети Интернет.</w:t>
      </w:r>
    </w:p>
    <w:p w:rsidR="00206154" w:rsidRDefault="0016548F" w:rsidP="00912C5C">
      <w:pPr>
        <w:tabs>
          <w:tab w:val="left" w:pos="1276"/>
        </w:tabs>
        <w:spacing w:line="244" w:lineRule="auto"/>
        <w:ind w:left="709"/>
        <w:jc w:val="both"/>
        <w:rPr>
          <w:szCs w:val="28"/>
        </w:rPr>
      </w:pPr>
      <w:r w:rsidRPr="00206154">
        <w:rPr>
          <w:szCs w:val="28"/>
        </w:rPr>
        <w:t>3</w:t>
      </w:r>
      <w:r w:rsidR="00912C5C" w:rsidRPr="00206154">
        <w:rPr>
          <w:szCs w:val="28"/>
        </w:rPr>
        <w:t xml:space="preserve">. </w:t>
      </w:r>
      <w:proofErr w:type="gramStart"/>
      <w:r w:rsidR="00912C5C" w:rsidRPr="00206154">
        <w:rPr>
          <w:szCs w:val="28"/>
        </w:rPr>
        <w:t>Контроль за</w:t>
      </w:r>
      <w:proofErr w:type="gramEnd"/>
      <w:r w:rsidR="00912C5C" w:rsidRPr="00206154">
        <w:rPr>
          <w:szCs w:val="28"/>
        </w:rPr>
        <w:t xml:space="preserve"> исполнением настоящего </w:t>
      </w:r>
      <w:r w:rsidR="00A42621">
        <w:rPr>
          <w:szCs w:val="28"/>
        </w:rPr>
        <w:t xml:space="preserve">оставляю за собой. </w:t>
      </w:r>
    </w:p>
    <w:p w:rsidR="00A42621" w:rsidRDefault="00A42621" w:rsidP="00EE7AB8">
      <w:pPr>
        <w:tabs>
          <w:tab w:val="left" w:pos="1276"/>
        </w:tabs>
        <w:spacing w:line="244" w:lineRule="auto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 xml:space="preserve">Глава </w:t>
      </w:r>
      <w:proofErr w:type="spellStart"/>
      <w:r w:rsidR="00F73E13">
        <w:rPr>
          <w:szCs w:val="28"/>
        </w:rPr>
        <w:t>Ревенской</w:t>
      </w:r>
      <w:proofErr w:type="spellEnd"/>
      <w:r>
        <w:rPr>
          <w:szCs w:val="28"/>
        </w:rPr>
        <w:t xml:space="preserve"> сельской администрации                     </w:t>
      </w:r>
      <w:proofErr w:type="spellStart"/>
      <w:r>
        <w:rPr>
          <w:szCs w:val="28"/>
        </w:rPr>
        <w:t>Н.Н.</w:t>
      </w:r>
      <w:r w:rsidR="00F73E13">
        <w:rPr>
          <w:szCs w:val="28"/>
        </w:rPr>
        <w:t>Лисичкина</w:t>
      </w:r>
      <w:proofErr w:type="spellEnd"/>
    </w:p>
    <w:sectPr w:rsidR="00A42621" w:rsidSect="0020615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07B37"/>
    <w:multiLevelType w:val="multilevel"/>
    <w:tmpl w:val="7E92316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abstractNum w:abstractNumId="1">
    <w:nsid w:val="25EE5767"/>
    <w:multiLevelType w:val="multilevel"/>
    <w:tmpl w:val="3B56D5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F12AC9"/>
    <w:multiLevelType w:val="multilevel"/>
    <w:tmpl w:val="3B56D5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6C1C70"/>
    <w:multiLevelType w:val="multilevel"/>
    <w:tmpl w:val="3B56D5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C5C"/>
    <w:rsid w:val="000048E9"/>
    <w:rsid w:val="00005348"/>
    <w:rsid w:val="00013912"/>
    <w:rsid w:val="00155EC9"/>
    <w:rsid w:val="0016548F"/>
    <w:rsid w:val="0018765C"/>
    <w:rsid w:val="001A1DB5"/>
    <w:rsid w:val="00206154"/>
    <w:rsid w:val="002148DD"/>
    <w:rsid w:val="00243FB4"/>
    <w:rsid w:val="002A75DE"/>
    <w:rsid w:val="003638FD"/>
    <w:rsid w:val="003642DD"/>
    <w:rsid w:val="003F0533"/>
    <w:rsid w:val="0044717B"/>
    <w:rsid w:val="00447DC5"/>
    <w:rsid w:val="00465C82"/>
    <w:rsid w:val="00524DEA"/>
    <w:rsid w:val="00685D17"/>
    <w:rsid w:val="006E3775"/>
    <w:rsid w:val="00762D04"/>
    <w:rsid w:val="007B21A3"/>
    <w:rsid w:val="007C5D10"/>
    <w:rsid w:val="00880C63"/>
    <w:rsid w:val="008C4908"/>
    <w:rsid w:val="00912C5C"/>
    <w:rsid w:val="00954AB9"/>
    <w:rsid w:val="0095578D"/>
    <w:rsid w:val="009901CD"/>
    <w:rsid w:val="009F281F"/>
    <w:rsid w:val="009F5CEC"/>
    <w:rsid w:val="00A42621"/>
    <w:rsid w:val="00BC4018"/>
    <w:rsid w:val="00C0008F"/>
    <w:rsid w:val="00D028E9"/>
    <w:rsid w:val="00D85310"/>
    <w:rsid w:val="00D94EA1"/>
    <w:rsid w:val="00E74AB7"/>
    <w:rsid w:val="00EE7AB8"/>
    <w:rsid w:val="00F213AF"/>
    <w:rsid w:val="00F73E13"/>
    <w:rsid w:val="00FB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C5C"/>
    <w:rPr>
      <w:rFonts w:eastAsia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912C5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12C5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12C5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">
    <w:name w:val="Основной текст (2)_"/>
    <w:basedOn w:val="a0"/>
    <w:link w:val="24"/>
    <w:rsid w:val="0044717B"/>
    <w:rPr>
      <w:rFonts w:eastAsia="Times New Roman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44717B"/>
    <w:pPr>
      <w:widowControl w:val="0"/>
      <w:shd w:val="clear" w:color="auto" w:fill="FFFFFF"/>
      <w:spacing w:before="480" w:after="240" w:line="317" w:lineRule="exact"/>
      <w:jc w:val="both"/>
    </w:pPr>
    <w:rPr>
      <w:szCs w:val="28"/>
      <w:lang w:eastAsia="en-US"/>
    </w:rPr>
  </w:style>
  <w:style w:type="table" w:styleId="af5">
    <w:name w:val="Table Grid"/>
    <w:basedOn w:val="a1"/>
    <w:uiPriority w:val="59"/>
    <w:rsid w:val="00D94E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;Полужирный"/>
    <w:basedOn w:val="23"/>
    <w:rsid w:val="00D94E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3"/>
    <w:rsid w:val="00D94E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C5C"/>
    <w:rPr>
      <w:rFonts w:eastAsia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912C5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12C5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12C5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">
    <w:name w:val="Основной текст (2)_"/>
    <w:basedOn w:val="a0"/>
    <w:link w:val="24"/>
    <w:rsid w:val="0044717B"/>
    <w:rPr>
      <w:rFonts w:eastAsia="Times New Roman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44717B"/>
    <w:pPr>
      <w:widowControl w:val="0"/>
      <w:shd w:val="clear" w:color="auto" w:fill="FFFFFF"/>
      <w:spacing w:before="480" w:after="240" w:line="317" w:lineRule="exact"/>
      <w:jc w:val="both"/>
    </w:pPr>
    <w:rPr>
      <w:szCs w:val="28"/>
      <w:lang w:eastAsia="en-US"/>
    </w:rPr>
  </w:style>
  <w:style w:type="table" w:styleId="af5">
    <w:name w:val="Table Grid"/>
    <w:basedOn w:val="a1"/>
    <w:uiPriority w:val="59"/>
    <w:rsid w:val="00D94E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;Полужирный"/>
    <w:basedOn w:val="23"/>
    <w:rsid w:val="00D94E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3"/>
    <w:rsid w:val="00D94E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3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Buhg</cp:lastModifiedBy>
  <cp:revision>6</cp:revision>
  <cp:lastPrinted>2024-01-15T13:33:00Z</cp:lastPrinted>
  <dcterms:created xsi:type="dcterms:W3CDTF">2024-01-15T13:01:00Z</dcterms:created>
  <dcterms:modified xsi:type="dcterms:W3CDTF">2024-01-15T13:50:00Z</dcterms:modified>
</cp:coreProperties>
</file>